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7B975" w14:textId="77777777" w:rsidR="007A2D95" w:rsidRPr="001B4EE1" w:rsidRDefault="007A2D95" w:rsidP="007A2D95">
      <w:pPr>
        <w:rPr>
          <w:b/>
        </w:rPr>
      </w:pPr>
    </w:p>
    <w:p w14:paraId="7B37DFBC" w14:textId="77777777" w:rsidR="007A2D95" w:rsidRDefault="007A2D95" w:rsidP="007A2D95">
      <w:pPr>
        <w:numPr>
          <w:ilvl w:val="0"/>
          <w:numId w:val="1"/>
        </w:numPr>
      </w:pPr>
      <w:r>
        <w:t xml:space="preserve">Determine if absentee ballot received after polls closed on Election Day is eligible for late counting—was the absentee ballot requested by FPCA on file or new application received on or before 45 days prior to the election under §24.2-700(2)?  </w:t>
      </w:r>
    </w:p>
    <w:p w14:paraId="6CB6EF85" w14:textId="73DFA325" w:rsidR="007A2D95" w:rsidRDefault="007A2D95" w:rsidP="007A2D95">
      <w:pPr>
        <w:numPr>
          <w:ilvl w:val="0"/>
          <w:numId w:val="1"/>
        </w:numPr>
      </w:pPr>
      <w:r>
        <w:t xml:space="preserve">Use the </w:t>
      </w:r>
      <w:hyperlink r:id="rId12" w:history="1">
        <w:r w:rsidRPr="003F7AD8">
          <w:rPr>
            <w:rStyle w:val="Hyperlink"/>
          </w:rPr>
          <w:t>excel</w:t>
        </w:r>
        <w:r w:rsidR="73DFA325" w:rsidRPr="003F7AD8">
          <w:rPr>
            <w:rStyle w:val="Hyperlink"/>
          </w:rPr>
          <w:t xml:space="preserve"> spreadsheet in Forms Warehouse, Absentee Voting</w:t>
        </w:r>
      </w:hyperlink>
      <w:r>
        <w:t xml:space="preserve"> to list those ballots.  </w:t>
      </w:r>
    </w:p>
    <w:p w14:paraId="6976DB20" w14:textId="77777777" w:rsidR="007A2D95" w:rsidRDefault="007A2D95" w:rsidP="007A2D95">
      <w:pPr>
        <w:numPr>
          <w:ilvl w:val="0"/>
          <w:numId w:val="1"/>
        </w:numPr>
      </w:pPr>
      <w:r>
        <w:t>General registrar notifies Clerk of Court of need to access election materials and upcoming meeting of electoral board. Requests room at Clerk’s office for purpose of public meeting.</w:t>
      </w:r>
    </w:p>
    <w:p w14:paraId="06A57A3E" w14:textId="77777777" w:rsidR="007A2D95" w:rsidRDefault="007A2D95" w:rsidP="007A2D95">
      <w:pPr>
        <w:numPr>
          <w:ilvl w:val="0"/>
          <w:numId w:val="1"/>
        </w:numPr>
      </w:pPr>
      <w:r>
        <w:t>General registrar notifies political parties of counting absentee ballots and electoral board meeting.</w:t>
      </w:r>
    </w:p>
    <w:p w14:paraId="74B117D3" w14:textId="3624B5E6" w:rsidR="007A2D95" w:rsidRDefault="007A2D95" w:rsidP="007A2D95">
      <w:pPr>
        <w:numPr>
          <w:ilvl w:val="0"/>
          <w:numId w:val="1"/>
        </w:numPr>
      </w:pPr>
      <w:r>
        <w:t>General registrar submits “</w:t>
      </w:r>
      <w:hyperlink r:id="rId13" w:history="1">
        <w:r w:rsidRPr="006967C4">
          <w:rPr>
            <w:rStyle w:val="Hyperlink"/>
          </w:rPr>
          <w:t>Request</w:t>
        </w:r>
        <w:r w:rsidR="73DFA325" w:rsidRPr="006967C4">
          <w:rPr>
            <w:rStyle w:val="Hyperlink"/>
          </w:rPr>
          <w:t xml:space="preserve"> to Inspect Sealed Election Materials: </w:t>
        </w:r>
        <w:r w:rsidRPr="006967C4">
          <w:rPr>
            <w:rStyle w:val="Hyperlink"/>
          </w:rPr>
          <w:t>SBE-659</w:t>
        </w:r>
      </w:hyperlink>
      <w:r>
        <w:t xml:space="preserve">” to </w:t>
      </w:r>
      <w:r w:rsidR="73DFA325">
        <w:t xml:space="preserve">the Commissioner </w:t>
      </w:r>
      <w:r>
        <w:t>of</w:t>
      </w:r>
      <w:r w:rsidR="73DFA325">
        <w:t xml:space="preserve"> </w:t>
      </w:r>
      <w:r w:rsidR="00456321">
        <w:t>Elections</w:t>
      </w:r>
      <w:r>
        <w:t xml:space="preserve"> requesting access to election materials at Clerk’s office.  Will need access to:</w:t>
      </w:r>
    </w:p>
    <w:p w14:paraId="6F8FD22A" w14:textId="77777777" w:rsidR="007A2D95" w:rsidRDefault="007A2D95" w:rsidP="007A2D95">
      <w:pPr>
        <w:numPr>
          <w:ilvl w:val="1"/>
          <w:numId w:val="1"/>
        </w:numPr>
      </w:pPr>
      <w:r>
        <w:t>Envelope 2</w:t>
      </w:r>
    </w:p>
    <w:p w14:paraId="0A3BEC6C" w14:textId="77777777" w:rsidR="007A2D95" w:rsidRDefault="007A2D95" w:rsidP="007A2D95">
      <w:pPr>
        <w:numPr>
          <w:ilvl w:val="1"/>
          <w:numId w:val="1"/>
        </w:numPr>
      </w:pPr>
      <w:r>
        <w:t>Envelope 3</w:t>
      </w:r>
    </w:p>
    <w:p w14:paraId="34F36028" w14:textId="77777777" w:rsidR="007A2D95" w:rsidRDefault="007A2D95" w:rsidP="007A2D95">
      <w:pPr>
        <w:numPr>
          <w:ilvl w:val="1"/>
          <w:numId w:val="1"/>
        </w:numPr>
      </w:pPr>
      <w:r>
        <w:t>Envelope 5</w:t>
      </w:r>
    </w:p>
    <w:p w14:paraId="763A027F" w14:textId="77777777" w:rsidR="007A2D95" w:rsidRDefault="007A2D95" w:rsidP="007A2D95">
      <w:pPr>
        <w:numPr>
          <w:ilvl w:val="1"/>
          <w:numId w:val="1"/>
        </w:numPr>
      </w:pPr>
      <w:r>
        <w:t>SBE-710-2 or whatever container holds absentee ballots received after the election.</w:t>
      </w:r>
    </w:p>
    <w:p w14:paraId="338CC400" w14:textId="77777777" w:rsidR="007A2D95" w:rsidRDefault="00456321" w:rsidP="007A2D95">
      <w:pPr>
        <w:numPr>
          <w:ilvl w:val="0"/>
          <w:numId w:val="1"/>
        </w:numPr>
      </w:pPr>
      <w:r>
        <w:t>Department of Elections</w:t>
      </w:r>
      <w:r w:rsidR="007A2D95">
        <w:t xml:space="preserve"> returns signed “Request to Inspect Sealed Election Materials: SBE-659” to general registrar.</w:t>
      </w:r>
    </w:p>
    <w:p w14:paraId="00725D0F" w14:textId="77777777" w:rsidR="007A2D95" w:rsidRDefault="007A2D95" w:rsidP="007A2D95">
      <w:pPr>
        <w:numPr>
          <w:ilvl w:val="0"/>
          <w:numId w:val="1"/>
        </w:numPr>
      </w:pPr>
      <w:r>
        <w:t>Electoral board summons majority of officers of election who served in CAP on Election Day to general registrar’s office.</w:t>
      </w:r>
    </w:p>
    <w:p w14:paraId="439CCA3F" w14:textId="77777777" w:rsidR="007A2D95" w:rsidRDefault="007A2D95" w:rsidP="007A2D95">
      <w:pPr>
        <w:numPr>
          <w:ilvl w:val="1"/>
          <w:numId w:val="1"/>
        </w:numPr>
      </w:pPr>
      <w:r>
        <w:t>If any of the officers of election are unable to attend, the electoral board shall note who was not able to attend and the reason why.</w:t>
      </w:r>
    </w:p>
    <w:p w14:paraId="1CEC0ACF" w14:textId="77777777" w:rsidR="007A2D95" w:rsidRDefault="007A2D95" w:rsidP="007A2D95">
      <w:pPr>
        <w:numPr>
          <w:ilvl w:val="0"/>
          <w:numId w:val="1"/>
        </w:numPr>
      </w:pPr>
      <w:r>
        <w:t xml:space="preserve">A majority of officers meet in general registrars’ office to acquire second copy of </w:t>
      </w:r>
      <w:r w:rsidR="00AB312E">
        <w:t>the Statement</w:t>
      </w:r>
      <w:r>
        <w:t xml:space="preserve"> of Results and “Request to Inspect Sealed Election Materials: SBE-659.”  After acquiring documents, officers proceed to the Circuit Court.</w:t>
      </w:r>
    </w:p>
    <w:p w14:paraId="626E5EF5" w14:textId="77777777" w:rsidR="007A2D95" w:rsidRDefault="007A2D95" w:rsidP="007A2D95">
      <w:pPr>
        <w:numPr>
          <w:ilvl w:val="1"/>
          <w:numId w:val="1"/>
        </w:numPr>
      </w:pPr>
      <w:r>
        <w:t>Officers of election open the absentee ballots in question and count those absentee ballots that are valid according to §24.2-709.</w:t>
      </w:r>
    </w:p>
    <w:p w14:paraId="0943F71B" w14:textId="77777777" w:rsidR="007A2D95" w:rsidRDefault="007A2D95" w:rsidP="007A2D95">
      <w:pPr>
        <w:numPr>
          <w:ilvl w:val="1"/>
          <w:numId w:val="1"/>
        </w:numPr>
      </w:pPr>
      <w:r>
        <w:t>Officers of election complete two copies of the Statement of Results (SOR).  The SOR shall indicate the vote totals certified originally, the late ballots counted under §24.2-709, and the total.</w:t>
      </w:r>
    </w:p>
    <w:p w14:paraId="34F047D0" w14:textId="77777777" w:rsidR="007A2D95" w:rsidRDefault="007A2D95" w:rsidP="007A2D95">
      <w:pPr>
        <w:numPr>
          <w:ilvl w:val="1"/>
          <w:numId w:val="1"/>
        </w:numPr>
      </w:pPr>
      <w:r>
        <w:t>Place counted absentee ballots in Envelope 3 and reseal.</w:t>
      </w:r>
    </w:p>
    <w:p w14:paraId="26704921" w14:textId="77777777" w:rsidR="007A2D95" w:rsidRDefault="007A2D95" w:rsidP="007A2D95">
      <w:pPr>
        <w:numPr>
          <w:ilvl w:val="1"/>
          <w:numId w:val="1"/>
        </w:numPr>
      </w:pPr>
      <w:r>
        <w:t>Place rejected absentee ballots in Envelope 5 and reseal.</w:t>
      </w:r>
    </w:p>
    <w:p w14:paraId="512B068B" w14:textId="77777777" w:rsidR="007A2D95" w:rsidRDefault="007A2D95" w:rsidP="007A2D95">
      <w:pPr>
        <w:numPr>
          <w:ilvl w:val="1"/>
          <w:numId w:val="1"/>
        </w:numPr>
      </w:pPr>
      <w:r>
        <w:t>Place one copy of original SOR and revised SOR in Envelope 2</w:t>
      </w:r>
      <w:r w:rsidRPr="00092746">
        <w:t xml:space="preserve"> </w:t>
      </w:r>
    </w:p>
    <w:p w14:paraId="45C1F4AF" w14:textId="77777777" w:rsidR="007A2D95" w:rsidRDefault="007A2D95" w:rsidP="007A2D95">
      <w:pPr>
        <w:numPr>
          <w:ilvl w:val="1"/>
          <w:numId w:val="1"/>
        </w:numPr>
      </w:pPr>
      <w:r>
        <w:t>Return to General Registrar’s office one copy of original SOR and revised SOR.</w:t>
      </w:r>
    </w:p>
    <w:p w14:paraId="06227F60" w14:textId="77777777" w:rsidR="007A2D95" w:rsidRDefault="007A2D95" w:rsidP="007A2D95">
      <w:pPr>
        <w:numPr>
          <w:ilvl w:val="0"/>
          <w:numId w:val="1"/>
        </w:numPr>
      </w:pPr>
      <w:r>
        <w:t>Electoral boards in each of the affected jurisdictions convene a public meeting for the purpose of certifying the election.</w:t>
      </w:r>
    </w:p>
    <w:p w14:paraId="40AA05C8" w14:textId="77777777" w:rsidR="007A2D95" w:rsidRDefault="007A2D95" w:rsidP="007A2D95">
      <w:pPr>
        <w:numPr>
          <w:ilvl w:val="1"/>
          <w:numId w:val="1"/>
        </w:numPr>
      </w:pPr>
      <w:r>
        <w:t>General registrar needs to bring their copies of the original SOR and revised SOR.</w:t>
      </w:r>
    </w:p>
    <w:p w14:paraId="73C33DE5" w14:textId="77777777" w:rsidR="007A2D95" w:rsidRDefault="007A2D95" w:rsidP="007A2D95">
      <w:pPr>
        <w:numPr>
          <w:ilvl w:val="0"/>
          <w:numId w:val="1"/>
        </w:numPr>
      </w:pPr>
      <w:r>
        <w:t xml:space="preserve">Electoral board amends abstract of votes and forwards to </w:t>
      </w:r>
      <w:r w:rsidR="00456321">
        <w:t>Department of Elections</w:t>
      </w:r>
      <w:r>
        <w:t>.</w:t>
      </w:r>
    </w:p>
    <w:p w14:paraId="3CD3A70A" w14:textId="77777777" w:rsidR="007A2D95" w:rsidRDefault="007A2D95" w:rsidP="007A2D95">
      <w:pPr>
        <w:numPr>
          <w:ilvl w:val="0"/>
          <w:numId w:val="1"/>
        </w:numPr>
      </w:pPr>
      <w:r>
        <w:t>Electoral board certifies local elections with new results.</w:t>
      </w:r>
    </w:p>
    <w:p w14:paraId="4264EAB3" w14:textId="77777777" w:rsidR="007A2D95" w:rsidRDefault="007A2D95" w:rsidP="007A2D95">
      <w:pPr>
        <w:numPr>
          <w:ilvl w:val="0"/>
          <w:numId w:val="1"/>
        </w:numPr>
      </w:pPr>
      <w:r>
        <w:t>General registrar updates VERIS to:</w:t>
      </w:r>
    </w:p>
    <w:p w14:paraId="5B56EA09" w14:textId="77777777" w:rsidR="007A2D95" w:rsidRDefault="007A2D95" w:rsidP="007A2D95">
      <w:pPr>
        <w:numPr>
          <w:ilvl w:val="1"/>
          <w:numId w:val="1"/>
        </w:numPr>
        <w:tabs>
          <w:tab w:val="clear" w:pos="792"/>
          <w:tab w:val="num" w:pos="0"/>
        </w:tabs>
        <w:ind w:left="0" w:firstLine="0"/>
      </w:pPr>
      <w:r>
        <w:t>Reflect that voter’s absentee ballot was / was not counted and apply voter credit.</w:t>
      </w:r>
    </w:p>
    <w:p w14:paraId="4598E356" w14:textId="77777777" w:rsidR="007A2D95" w:rsidRDefault="007A2D95" w:rsidP="007A2D95">
      <w:pPr>
        <w:numPr>
          <w:ilvl w:val="1"/>
          <w:numId w:val="1"/>
        </w:numPr>
        <w:tabs>
          <w:tab w:val="clear" w:pos="792"/>
          <w:tab w:val="num" w:pos="0"/>
        </w:tabs>
        <w:ind w:left="0" w:firstLine="0"/>
      </w:pPr>
      <w:r>
        <w:t>Update voter turnout.</w:t>
      </w:r>
    </w:p>
    <w:p w14:paraId="3EADC045" w14:textId="77777777" w:rsidR="007A2D95" w:rsidRDefault="007A2D95" w:rsidP="007A2D95">
      <w:pPr>
        <w:numPr>
          <w:ilvl w:val="1"/>
          <w:numId w:val="1"/>
        </w:numPr>
        <w:tabs>
          <w:tab w:val="clear" w:pos="792"/>
          <w:tab w:val="num" w:pos="0"/>
        </w:tabs>
        <w:ind w:left="0" w:firstLine="0"/>
      </w:pPr>
      <w:r>
        <w:t>Update election results and include reason why results were changed.  Reason is: “Per §24.2-709(B)”</w:t>
      </w:r>
    </w:p>
    <w:p w14:paraId="524691D8" w14:textId="77777777" w:rsidR="007A2D95" w:rsidRDefault="007A2D95" w:rsidP="007A2D95">
      <w:pPr>
        <w:numPr>
          <w:ilvl w:val="1"/>
          <w:numId w:val="1"/>
        </w:numPr>
        <w:tabs>
          <w:tab w:val="clear" w:pos="792"/>
          <w:tab w:val="num" w:pos="0"/>
        </w:tabs>
        <w:ind w:left="0" w:firstLine="0"/>
      </w:pPr>
      <w:r>
        <w:t>Send notice to any voter whose absentee ballot was not counted.</w:t>
      </w:r>
    </w:p>
    <w:p w14:paraId="0A498787" w14:textId="77777777" w:rsidR="007A2D95" w:rsidRDefault="00456321" w:rsidP="007A2D95">
      <w:pPr>
        <w:numPr>
          <w:ilvl w:val="0"/>
          <w:numId w:val="1"/>
        </w:numPr>
      </w:pPr>
      <w:r>
        <w:t>Department of Elections</w:t>
      </w:r>
      <w:r w:rsidR="007A2D95">
        <w:t xml:space="preserve"> staff will record and review certified abstracts and prepare amended canvass book pages as needed.</w:t>
      </w:r>
    </w:p>
    <w:p w14:paraId="1B2F95EA" w14:textId="77777777" w:rsidR="007A2D95" w:rsidRDefault="007A2D95" w:rsidP="007A2D95">
      <w:pPr>
        <w:numPr>
          <w:ilvl w:val="0"/>
          <w:numId w:val="1"/>
        </w:numPr>
      </w:pPr>
      <w:r>
        <w:t xml:space="preserve"> </w:t>
      </w:r>
      <w:r w:rsidR="00456321">
        <w:t>Department of Elections</w:t>
      </w:r>
      <w:r>
        <w:t xml:space="preserve"> meets and certifies election.</w:t>
      </w:r>
    </w:p>
    <w:p w14:paraId="7121F46D" w14:textId="77777777" w:rsidR="007A2D95" w:rsidRDefault="00456321" w:rsidP="007A2D95">
      <w:pPr>
        <w:numPr>
          <w:ilvl w:val="1"/>
          <w:numId w:val="1"/>
        </w:numPr>
        <w:tabs>
          <w:tab w:val="clear" w:pos="792"/>
          <w:tab w:val="num" w:pos="0"/>
        </w:tabs>
        <w:ind w:left="0" w:firstLine="0"/>
      </w:pPr>
      <w:r>
        <w:t>Department of Elections</w:t>
      </w:r>
      <w:r w:rsidR="007A2D95">
        <w:t xml:space="preserve"> staff will bring certified abstracts and any amended canvass book pages.</w:t>
      </w:r>
    </w:p>
    <w:p w14:paraId="3A335209" w14:textId="08FB7A31" w:rsidR="007A2D95" w:rsidRDefault="007A2D95" w:rsidP="007A2D95">
      <w:pPr>
        <w:numPr>
          <w:ilvl w:val="1"/>
          <w:numId w:val="1"/>
        </w:numPr>
        <w:tabs>
          <w:tab w:val="clear" w:pos="792"/>
          <w:tab w:val="num" w:pos="0"/>
        </w:tabs>
        <w:ind w:left="0" w:firstLine="0"/>
      </w:pPr>
      <w:r>
        <w:t>The Board shall examine the certified abstracts and make statements of the whole number of votes given at the</w:t>
      </w:r>
      <w:r w:rsidR="73DFA325">
        <w:t xml:space="preserve"> e</w:t>
      </w:r>
      <w:r>
        <w:t>lections.</w:t>
      </w:r>
    </w:p>
    <w:p w14:paraId="265304A4" w14:textId="77777777" w:rsidR="007A2D95" w:rsidRDefault="007A2D95" w:rsidP="007A2D95">
      <w:pPr>
        <w:numPr>
          <w:ilvl w:val="1"/>
          <w:numId w:val="1"/>
        </w:numPr>
        <w:tabs>
          <w:tab w:val="clear" w:pos="792"/>
          <w:tab w:val="num" w:pos="0"/>
        </w:tabs>
        <w:ind w:left="360" w:firstLine="0"/>
      </w:pPr>
      <w:r>
        <w:t>The Board shall endorse and subscribe on such statements a certificate of their determination by signing the amended canvass book pages.</w:t>
      </w:r>
    </w:p>
    <w:p w14:paraId="01D8D9C4" w14:textId="77777777" w:rsidR="001D5319" w:rsidRDefault="001D5319" w:rsidP="00A661CB"/>
    <w:sectPr w:rsidR="001D5319" w:rsidSect="00EC121D">
      <w:headerReference w:type="even" r:id="rId14"/>
      <w:headerReference w:type="default" r:id="rId15"/>
      <w:footerReference w:type="even" r:id="rId16"/>
      <w:footerReference w:type="default" r:id="rId17"/>
      <w:headerReference w:type="first" r:id="rId18"/>
      <w:footerReference w:type="first" r:id="rId19"/>
      <w:pgSz w:w="12240" w:h="15840" w:code="1"/>
      <w:pgMar w:top="720" w:right="720" w:bottom="720" w:left="720" w:header="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5330A" w14:textId="77777777" w:rsidR="00B10057" w:rsidRDefault="00B10057" w:rsidP="0045012D">
      <w:r>
        <w:separator/>
      </w:r>
    </w:p>
  </w:endnote>
  <w:endnote w:type="continuationSeparator" w:id="0">
    <w:p w14:paraId="2051F98E" w14:textId="77777777" w:rsidR="00B10057" w:rsidRDefault="00B10057" w:rsidP="00450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yriadHebrew-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56B01" w14:textId="77777777" w:rsidR="00363C4C" w:rsidRDefault="00363C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E96AF" w14:textId="3793BCB3" w:rsidR="00B10057" w:rsidRDefault="00B10057" w:rsidP="00E12A0C">
    <w:pPr>
      <w:pStyle w:val="Footer"/>
      <w:jc w:val="right"/>
    </w:pPr>
    <w:r>
      <w:rPr>
        <w:rFonts w:ascii="MyriadHebrew-Bold" w:hAnsi="MyriadHebrew-Bold" w:cs="MyriadHebrew-Bold"/>
        <w:b/>
        <w:bCs/>
        <w:color w:val="000000"/>
        <w:sz w:val="20"/>
        <w:szCs w:val="20"/>
      </w:rPr>
      <w:t xml:space="preserve"> </w:t>
    </w:r>
    <w:r w:rsidRPr="00D476A3">
      <w:rPr>
        <w:sz w:val="16"/>
        <w:szCs w:val="18"/>
      </w:rPr>
      <w:t>SBE-</w:t>
    </w:r>
    <w:r w:rsidR="006215B3">
      <w:rPr>
        <w:sz w:val="16"/>
        <w:szCs w:val="18"/>
      </w:rPr>
      <w:t>709</w:t>
    </w:r>
    <w:r w:rsidRPr="00D476A3">
      <w:rPr>
        <w:sz w:val="16"/>
        <w:szCs w:val="18"/>
      </w:rPr>
      <w:t xml:space="preserve"> REV </w:t>
    </w:r>
    <w:r w:rsidR="00363C4C">
      <w:rPr>
        <w:sz w:val="16"/>
        <w:szCs w:val="18"/>
      </w:rPr>
      <w:t>9</w:t>
    </w:r>
    <w:r w:rsidR="004621D5">
      <w:rPr>
        <w:sz w:val="16"/>
        <w:szCs w:val="18"/>
      </w:rPr>
      <w:t>.201</w:t>
    </w:r>
    <w:r w:rsidR="00363C4C">
      <w:rPr>
        <w:sz w:val="16"/>
        <w:szCs w:val="18"/>
      </w:rPr>
      <w:t>5</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0BC6A" w14:textId="77777777" w:rsidR="00363C4C" w:rsidRDefault="00363C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EC0D8" w14:textId="77777777" w:rsidR="00B10057" w:rsidRDefault="00B10057" w:rsidP="0045012D">
      <w:r>
        <w:separator/>
      </w:r>
    </w:p>
  </w:footnote>
  <w:footnote w:type="continuationSeparator" w:id="0">
    <w:p w14:paraId="6B53A9E4" w14:textId="77777777" w:rsidR="00B10057" w:rsidRDefault="00B10057" w:rsidP="004501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6C6BC" w14:textId="77777777" w:rsidR="00363C4C" w:rsidRDefault="00363C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0"/>
      <w:gridCol w:w="5086"/>
    </w:tblGrid>
    <w:tr w:rsidR="00B10057" w14:paraId="13B3E1DC" w14:textId="77777777" w:rsidTr="00C62D33">
      <w:trPr>
        <w:trHeight w:val="952"/>
      </w:trPr>
      <w:tc>
        <w:tcPr>
          <w:tcW w:w="5930" w:type="dxa"/>
        </w:tcPr>
        <w:p w14:paraId="6462CAC8" w14:textId="77777777" w:rsidR="00B10057" w:rsidRDefault="00B10057" w:rsidP="00A661CB">
          <w:pPr>
            <w:pStyle w:val="Header"/>
            <w:jc w:val="center"/>
          </w:pPr>
          <w:r w:rsidRPr="0045012D">
            <w:rPr>
              <w:noProof/>
            </w:rPr>
            <w:drawing>
              <wp:inline distT="0" distB="0" distL="0" distR="0" wp14:anchorId="4C07B975" wp14:editId="07777777">
                <wp:extent cx="3267075" cy="604370"/>
                <wp:effectExtent l="19050" t="0" r="9525" b="0"/>
                <wp:docPr id="6" name="Picture 2" descr="deptofelectionslogo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ofelectionslogosmall.tif"/>
                        <pic:cNvPicPr/>
                      </pic:nvPicPr>
                      <pic:blipFill>
                        <a:blip r:embed="rId1"/>
                        <a:stretch>
                          <a:fillRect/>
                        </a:stretch>
                      </pic:blipFill>
                      <pic:spPr>
                        <a:xfrm>
                          <a:off x="0" y="0"/>
                          <a:ext cx="3272302" cy="605337"/>
                        </a:xfrm>
                        <a:prstGeom prst="rect">
                          <a:avLst/>
                        </a:prstGeom>
                      </pic:spPr>
                    </pic:pic>
                  </a:graphicData>
                </a:graphic>
              </wp:inline>
            </w:drawing>
          </w:r>
        </w:p>
      </w:tc>
      <w:tc>
        <w:tcPr>
          <w:tcW w:w="5086" w:type="dxa"/>
          <w:vAlign w:val="center"/>
        </w:tcPr>
        <w:p w14:paraId="3CFFEB91" w14:textId="77777777" w:rsidR="000A77E9" w:rsidRDefault="000A77E9" w:rsidP="000A77E9">
          <w:pPr>
            <w:rPr>
              <w:b/>
            </w:rPr>
          </w:pPr>
        </w:p>
        <w:p w14:paraId="74923FCD" w14:textId="77777777" w:rsidR="000A77E9" w:rsidRDefault="000A77E9" w:rsidP="000A77E9">
          <w:pPr>
            <w:rPr>
              <w:b/>
            </w:rPr>
          </w:pPr>
        </w:p>
        <w:p w14:paraId="132857E2" w14:textId="77777777" w:rsidR="00B10057" w:rsidRPr="00A661CB" w:rsidRDefault="000A77E9" w:rsidP="000A77E9">
          <w:pPr>
            <w:rPr>
              <w:rFonts w:ascii="Gill Sans MT" w:hAnsi="Gill Sans MT"/>
              <w:sz w:val="48"/>
              <w:szCs w:val="48"/>
            </w:rPr>
          </w:pPr>
          <w:r>
            <w:rPr>
              <w:b/>
            </w:rPr>
            <w:t xml:space="preserve">Procedures for Counting Eligible Late Ballots </w:t>
          </w:r>
        </w:p>
      </w:tc>
    </w:tr>
  </w:tbl>
  <w:p w14:paraId="0F164E79" w14:textId="471BA89F" w:rsidR="00B10057" w:rsidRDefault="005E090E">
    <w:pPr>
      <w:pStyle w:val="Header"/>
    </w:pPr>
    <w:r>
      <w:rPr>
        <w:noProof/>
      </w:rPr>
      <mc:AlternateContent>
        <mc:Choice Requires="wps">
          <w:drawing>
            <wp:anchor distT="0" distB="0" distL="114300" distR="114300" simplePos="0" relativeHeight="251658240" behindDoc="0" locked="0" layoutInCell="1" allowOverlap="1" wp14:anchorId="7B37DFBC" wp14:editId="7A5C6F02">
              <wp:simplePos x="0" y="0"/>
              <wp:positionH relativeFrom="column">
                <wp:posOffset>-638175</wp:posOffset>
              </wp:positionH>
              <wp:positionV relativeFrom="paragraph">
                <wp:posOffset>53975</wp:posOffset>
              </wp:positionV>
              <wp:extent cx="8042910" cy="635"/>
              <wp:effectExtent l="19050" t="25400" r="24765" b="215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2910" cy="635"/>
                      </a:xfrm>
                      <a:prstGeom prst="straightConnector1">
                        <a:avLst/>
                      </a:prstGeom>
                      <a:noFill/>
                      <a:ln w="381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0.25pt;margin-top:4.25pt;width:633.3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" strokecolor="#c0504d [3205]" strokeweight="3pt">
              <v:shadow color="#3f3151 [1607]" opacity=".5" offset="1pt"/>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64554" w14:textId="77777777" w:rsidR="00363C4C" w:rsidRDefault="00363C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EF5383"/>
    <w:multiLevelType w:val="multilevel"/>
    <w:tmpl w:val="0409001F"/>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attachedTemplate r:id="rId1"/>
  <w:defaultTabStop w:val="720"/>
  <w:drawingGridHorizontalSpacing w:val="110"/>
  <w:displayHorizontalDrawingGridEvery w:val="2"/>
  <w:characterSpacingControl w:val="doNotCompress"/>
  <w:hdrShapeDefaults>
    <o:shapedefaults v:ext="edit" spidmax="2051">
      <o:colormenu v:ext="edit" fillcolor="none [3205]" strokecolor="none [3215]"/>
    </o:shapedefaults>
    <o:shapelayout v:ext="edit">
      <o:rules v:ext="edit">
        <o:r id="V:Rule2" type="connector" idref="#_x0000_s2050"/>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399"/>
    <w:rsid w:val="00021229"/>
    <w:rsid w:val="000A77E9"/>
    <w:rsid w:val="0010718C"/>
    <w:rsid w:val="0019236D"/>
    <w:rsid w:val="001D2992"/>
    <w:rsid w:val="001D5319"/>
    <w:rsid w:val="002816D2"/>
    <w:rsid w:val="002C26B0"/>
    <w:rsid w:val="003510C8"/>
    <w:rsid w:val="00363C4C"/>
    <w:rsid w:val="0045012D"/>
    <w:rsid w:val="00456321"/>
    <w:rsid w:val="004621D5"/>
    <w:rsid w:val="0047781B"/>
    <w:rsid w:val="005B47E5"/>
    <w:rsid w:val="005E090E"/>
    <w:rsid w:val="006215B3"/>
    <w:rsid w:val="00690555"/>
    <w:rsid w:val="00780491"/>
    <w:rsid w:val="007A2D95"/>
    <w:rsid w:val="008E0C74"/>
    <w:rsid w:val="00A179DD"/>
    <w:rsid w:val="00A51FE0"/>
    <w:rsid w:val="00A661CB"/>
    <w:rsid w:val="00AB312E"/>
    <w:rsid w:val="00B10057"/>
    <w:rsid w:val="00C16B59"/>
    <w:rsid w:val="00C62D33"/>
    <w:rsid w:val="00D07781"/>
    <w:rsid w:val="00D23675"/>
    <w:rsid w:val="00D50399"/>
    <w:rsid w:val="00E12A0C"/>
    <w:rsid w:val="00E16135"/>
    <w:rsid w:val="00EC121D"/>
    <w:rsid w:val="00EC5E06"/>
    <w:rsid w:val="00F56B1D"/>
    <w:rsid w:val="73DFA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colormenu v:ext="edit" fillcolor="none [3205]" strokecolor="none [3215]"/>
    </o:shapedefaults>
    <o:shapelayout v:ext="edit">
      <o:idmap v:ext="edit" data="1"/>
    </o:shapelayout>
  </w:shapeDefaults>
  <w:decimalSymbol w:val="."/>
  <w:listSeparator w:val=","/>
  <w14:docId w14:val="596D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D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012D"/>
    <w:pPr>
      <w:tabs>
        <w:tab w:val="center" w:pos="4680"/>
        <w:tab w:val="right" w:pos="9360"/>
      </w:tabs>
    </w:pPr>
  </w:style>
  <w:style w:type="character" w:customStyle="1" w:styleId="HeaderChar">
    <w:name w:val="Header Char"/>
    <w:basedOn w:val="DefaultParagraphFont"/>
    <w:link w:val="Header"/>
    <w:uiPriority w:val="99"/>
    <w:rsid w:val="0045012D"/>
  </w:style>
  <w:style w:type="paragraph" w:styleId="Footer">
    <w:name w:val="footer"/>
    <w:basedOn w:val="Normal"/>
    <w:link w:val="FooterChar"/>
    <w:uiPriority w:val="99"/>
    <w:unhideWhenUsed/>
    <w:rsid w:val="0045012D"/>
    <w:pPr>
      <w:tabs>
        <w:tab w:val="center" w:pos="4680"/>
        <w:tab w:val="right" w:pos="9360"/>
      </w:tabs>
    </w:pPr>
  </w:style>
  <w:style w:type="character" w:customStyle="1" w:styleId="FooterChar">
    <w:name w:val="Footer Char"/>
    <w:basedOn w:val="DefaultParagraphFont"/>
    <w:link w:val="Footer"/>
    <w:uiPriority w:val="99"/>
    <w:rsid w:val="0045012D"/>
  </w:style>
  <w:style w:type="paragraph" w:styleId="BalloonText">
    <w:name w:val="Balloon Text"/>
    <w:basedOn w:val="Normal"/>
    <w:link w:val="BalloonTextChar"/>
    <w:uiPriority w:val="99"/>
    <w:semiHidden/>
    <w:unhideWhenUsed/>
    <w:rsid w:val="0045012D"/>
    <w:rPr>
      <w:rFonts w:ascii="Tahoma" w:hAnsi="Tahoma" w:cs="Tahoma"/>
      <w:sz w:val="16"/>
      <w:szCs w:val="16"/>
    </w:rPr>
  </w:style>
  <w:style w:type="character" w:customStyle="1" w:styleId="BalloonTextChar">
    <w:name w:val="Balloon Text Char"/>
    <w:basedOn w:val="DefaultParagraphFont"/>
    <w:link w:val="BalloonText"/>
    <w:uiPriority w:val="99"/>
    <w:semiHidden/>
    <w:rsid w:val="0045012D"/>
    <w:rPr>
      <w:rFonts w:ascii="Tahoma" w:hAnsi="Tahoma" w:cs="Tahoma"/>
      <w:sz w:val="16"/>
      <w:szCs w:val="16"/>
    </w:rPr>
  </w:style>
  <w:style w:type="table" w:styleId="TableGrid">
    <w:name w:val="Table Grid"/>
    <w:basedOn w:val="TableNormal"/>
    <w:uiPriority w:val="59"/>
    <w:rsid w:val="00450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5">
    <w:name w:val="CM5"/>
    <w:basedOn w:val="Normal"/>
    <w:next w:val="Normal"/>
    <w:rsid w:val="001D5319"/>
    <w:pPr>
      <w:widowControl w:val="0"/>
      <w:autoSpaceDE w:val="0"/>
      <w:autoSpaceDN w:val="0"/>
      <w:adjustRightInd w:val="0"/>
      <w:spacing w:after="90"/>
    </w:pPr>
    <w:rPr>
      <w:rFonts w:ascii="Calibri" w:hAnsi="Calibri"/>
    </w:rPr>
  </w:style>
  <w:style w:type="paragraph" w:customStyle="1" w:styleId="Default">
    <w:name w:val="Default"/>
    <w:rsid w:val="001D5319"/>
    <w:pPr>
      <w:widowControl w:val="0"/>
      <w:autoSpaceDE w:val="0"/>
      <w:autoSpaceDN w:val="0"/>
      <w:adjustRightInd w:val="0"/>
      <w:spacing w:after="0" w:line="240" w:lineRule="auto"/>
    </w:pPr>
    <w:rPr>
      <w:rFonts w:ascii="Calibri" w:eastAsia="Times New Roman" w:hAnsi="Calibri" w:cs="Times New Roman"/>
      <w:color w:val="000000"/>
      <w:sz w:val="24"/>
      <w:szCs w:val="24"/>
    </w:rPr>
  </w:style>
  <w:style w:type="paragraph" w:customStyle="1" w:styleId="CM6">
    <w:name w:val="CM6"/>
    <w:basedOn w:val="Default"/>
    <w:next w:val="Default"/>
    <w:rsid w:val="001D5319"/>
    <w:pPr>
      <w:spacing w:after="235"/>
    </w:pPr>
    <w:rPr>
      <w:color w:val="auto"/>
    </w:rPr>
  </w:style>
  <w:style w:type="paragraph" w:customStyle="1" w:styleId="CM1">
    <w:name w:val="CM1"/>
    <w:basedOn w:val="Default"/>
    <w:next w:val="Default"/>
    <w:rsid w:val="00B10057"/>
    <w:rPr>
      <w:color w:val="auto"/>
    </w:rPr>
  </w:style>
  <w:style w:type="character" w:styleId="Hyperlink">
    <w:name w:val="Hyperlink"/>
    <w:basedOn w:val="DefaultParagraphFont"/>
    <w:uiPriority w:val="99"/>
    <w:unhideWhenUsed/>
    <w:rsid w:val="007A2D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D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012D"/>
    <w:pPr>
      <w:tabs>
        <w:tab w:val="center" w:pos="4680"/>
        <w:tab w:val="right" w:pos="9360"/>
      </w:tabs>
    </w:pPr>
  </w:style>
  <w:style w:type="character" w:customStyle="1" w:styleId="HeaderChar">
    <w:name w:val="Header Char"/>
    <w:basedOn w:val="DefaultParagraphFont"/>
    <w:link w:val="Header"/>
    <w:uiPriority w:val="99"/>
    <w:rsid w:val="0045012D"/>
  </w:style>
  <w:style w:type="paragraph" w:styleId="Footer">
    <w:name w:val="footer"/>
    <w:basedOn w:val="Normal"/>
    <w:link w:val="FooterChar"/>
    <w:uiPriority w:val="99"/>
    <w:unhideWhenUsed/>
    <w:rsid w:val="0045012D"/>
    <w:pPr>
      <w:tabs>
        <w:tab w:val="center" w:pos="4680"/>
        <w:tab w:val="right" w:pos="9360"/>
      </w:tabs>
    </w:pPr>
  </w:style>
  <w:style w:type="character" w:customStyle="1" w:styleId="FooterChar">
    <w:name w:val="Footer Char"/>
    <w:basedOn w:val="DefaultParagraphFont"/>
    <w:link w:val="Footer"/>
    <w:uiPriority w:val="99"/>
    <w:rsid w:val="0045012D"/>
  </w:style>
  <w:style w:type="paragraph" w:styleId="BalloonText">
    <w:name w:val="Balloon Text"/>
    <w:basedOn w:val="Normal"/>
    <w:link w:val="BalloonTextChar"/>
    <w:uiPriority w:val="99"/>
    <w:semiHidden/>
    <w:unhideWhenUsed/>
    <w:rsid w:val="0045012D"/>
    <w:rPr>
      <w:rFonts w:ascii="Tahoma" w:hAnsi="Tahoma" w:cs="Tahoma"/>
      <w:sz w:val="16"/>
      <w:szCs w:val="16"/>
    </w:rPr>
  </w:style>
  <w:style w:type="character" w:customStyle="1" w:styleId="BalloonTextChar">
    <w:name w:val="Balloon Text Char"/>
    <w:basedOn w:val="DefaultParagraphFont"/>
    <w:link w:val="BalloonText"/>
    <w:uiPriority w:val="99"/>
    <w:semiHidden/>
    <w:rsid w:val="0045012D"/>
    <w:rPr>
      <w:rFonts w:ascii="Tahoma" w:hAnsi="Tahoma" w:cs="Tahoma"/>
      <w:sz w:val="16"/>
      <w:szCs w:val="16"/>
    </w:rPr>
  </w:style>
  <w:style w:type="table" w:styleId="TableGrid">
    <w:name w:val="Table Grid"/>
    <w:basedOn w:val="TableNormal"/>
    <w:uiPriority w:val="59"/>
    <w:rsid w:val="00450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5">
    <w:name w:val="CM5"/>
    <w:basedOn w:val="Normal"/>
    <w:next w:val="Normal"/>
    <w:rsid w:val="001D5319"/>
    <w:pPr>
      <w:widowControl w:val="0"/>
      <w:autoSpaceDE w:val="0"/>
      <w:autoSpaceDN w:val="0"/>
      <w:adjustRightInd w:val="0"/>
      <w:spacing w:after="90"/>
    </w:pPr>
    <w:rPr>
      <w:rFonts w:ascii="Calibri" w:hAnsi="Calibri"/>
    </w:rPr>
  </w:style>
  <w:style w:type="paragraph" w:customStyle="1" w:styleId="Default">
    <w:name w:val="Default"/>
    <w:rsid w:val="001D5319"/>
    <w:pPr>
      <w:widowControl w:val="0"/>
      <w:autoSpaceDE w:val="0"/>
      <w:autoSpaceDN w:val="0"/>
      <w:adjustRightInd w:val="0"/>
      <w:spacing w:after="0" w:line="240" w:lineRule="auto"/>
    </w:pPr>
    <w:rPr>
      <w:rFonts w:ascii="Calibri" w:eastAsia="Times New Roman" w:hAnsi="Calibri" w:cs="Times New Roman"/>
      <w:color w:val="000000"/>
      <w:sz w:val="24"/>
      <w:szCs w:val="24"/>
    </w:rPr>
  </w:style>
  <w:style w:type="paragraph" w:customStyle="1" w:styleId="CM6">
    <w:name w:val="CM6"/>
    <w:basedOn w:val="Default"/>
    <w:next w:val="Default"/>
    <w:rsid w:val="001D5319"/>
    <w:pPr>
      <w:spacing w:after="235"/>
    </w:pPr>
    <w:rPr>
      <w:color w:val="auto"/>
    </w:rPr>
  </w:style>
  <w:style w:type="paragraph" w:customStyle="1" w:styleId="CM1">
    <w:name w:val="CM1"/>
    <w:basedOn w:val="Default"/>
    <w:next w:val="Default"/>
    <w:rsid w:val="00B10057"/>
    <w:rPr>
      <w:color w:val="auto"/>
    </w:rPr>
  </w:style>
  <w:style w:type="character" w:styleId="Hyperlink">
    <w:name w:val="Hyperlink"/>
    <w:basedOn w:val="DefaultParagraphFont"/>
    <w:uiPriority w:val="99"/>
    <w:unhideWhenUsed/>
    <w:rsid w:val="007A2D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oterinfo.sbe.virginia.gov/FormWarehouse/Docs/Records+Access+and+Retention//Request+to+Inspect+Sealed+Election+Materials//Request%20to%20Inspect%20Sealed%20Election%20Materials%20-%20final.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voterinfo.sbe.virginia.gov/FormWarehous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e38813\AppData\Local\Microsoft\Windows\Temporary%20Internet%20Files\Content.Outlook\D8ZLU1MJ\FormTemplatewithFoote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No_x002e_ xmlns="ae03b697-c43b-46d6-8b5c-7cde73eb978c" xsi:nil="true"/>
    <Revision_x0020_Date xmlns="ae03b697-c43b-46d6-8b5c-7cde73eb978c" xsi:nil="true"/>
    <Order0 xmlns="ae03b697-c43b-46d6-8b5c-7cde73eb97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8CB768DC062548BE32EA1161F2898C" ma:contentTypeVersion="3" ma:contentTypeDescription="Create a new document." ma:contentTypeScope="" ma:versionID="2dac200d7a99d55170a2cdba39ff11ec">
  <xsd:schema xmlns:xsd="http://www.w3.org/2001/XMLSchema" xmlns:xs="http://www.w3.org/2001/XMLSchema" xmlns:p="http://schemas.microsoft.com/office/2006/metadata/properties" xmlns:ns2="ae03b697-c43b-46d6-8b5c-7cde73eb978c" targetNamespace="http://schemas.microsoft.com/office/2006/metadata/properties" ma:root="true" ma:fieldsID="3bb8ed4771903a2b10daedc7f1d0e637" ns2:_="">
    <xsd:import namespace="ae03b697-c43b-46d6-8b5c-7cde73eb978c"/>
    <xsd:element name="properties">
      <xsd:complexType>
        <xsd:sequence>
          <xsd:element name="documentManagement">
            <xsd:complexType>
              <xsd:all>
                <xsd:element ref="ns2:No_x002e_" minOccurs="0"/>
                <xsd:element ref="ns2:Revision_x0020_Date"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3b697-c43b-46d6-8b5c-7cde73eb978c" elementFormDefault="qualified">
    <xsd:import namespace="http://schemas.microsoft.com/office/2006/documentManagement/types"/>
    <xsd:import namespace="http://schemas.microsoft.com/office/infopath/2007/PartnerControls"/>
    <xsd:element name="No_x002e_" ma:index="8" nillable="true" ma:displayName="No." ma:internalName="No_x002e_">
      <xsd:simpleType>
        <xsd:restriction base="dms:Number"/>
      </xsd:simpleType>
    </xsd:element>
    <xsd:element name="Revision_x0020_Date" ma:index="9" nillable="true" ma:displayName="Revision Date" ma:internalName="Revision_x0020_Date">
      <xsd:simpleType>
        <xsd:restriction base="dms:Text">
          <xsd:maxLength value="255"/>
        </xsd:restriction>
      </xsd:simpleType>
    </xsd:element>
    <xsd:element name="Order0" ma:index="10"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19E327-96F3-4B96-8D0F-C88C4EF4B90B}"/>
</file>

<file path=customXml/itemProps2.xml><?xml version="1.0" encoding="utf-8"?>
<ds:datastoreItem xmlns:ds="http://schemas.openxmlformats.org/officeDocument/2006/customXml" ds:itemID="{9A6965E1-FD6E-42B9-9B84-776D989DC011}"/>
</file>

<file path=customXml/itemProps3.xml><?xml version="1.0" encoding="utf-8"?>
<ds:datastoreItem xmlns:ds="http://schemas.openxmlformats.org/officeDocument/2006/customXml" ds:itemID="{72E8DF44-A661-494A-9A4A-B0BDCA6DAD53}"/>
</file>

<file path=customXml/itemProps4.xml><?xml version="1.0" encoding="utf-8"?>
<ds:datastoreItem xmlns:ds="http://schemas.openxmlformats.org/officeDocument/2006/customXml" ds:itemID="{0051C06E-3591-4C9D-AEEB-4CB609DF74B2}"/>
</file>

<file path=docProps/app.xml><?xml version="1.0" encoding="utf-8"?>
<Properties xmlns="http://schemas.openxmlformats.org/officeDocument/2006/extended-properties" xmlns:vt="http://schemas.openxmlformats.org/officeDocument/2006/docPropsVTypes">
  <Template>FormTemplatewithFooter (2).dotx</Template>
  <TotalTime>1</TotalTime>
  <Pages>1</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Lee</dc:creator>
  <cp:lastModifiedBy>gnd44038</cp:lastModifiedBy>
  <cp:revision>3</cp:revision>
  <dcterms:created xsi:type="dcterms:W3CDTF">2015-09-29T15:31:00Z</dcterms:created>
  <dcterms:modified xsi:type="dcterms:W3CDTF">2015-09-29T15:31:00Z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0x010100D98CB768DC062548BE32EA1161F2898C</vt:lpwstr>
  </property>
  <property fmtid="{D5CDD505-2E9C-101B-9397-08002B2CF9AE}" pid="3" name="Order">
    <vt:r8>171200</vt:r8>
  </property>
</Properties>
</file>